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0001548403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Anthony Christopher Lee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6517</w:t>
            </w:r>
          </w:p>
        </w:tc>
        <w:tc>
          <w:tcPr>
            <w:tcW w:w="1377" w:type="dxa"/>
            <w:tcBorders/>
            <w:vAlign w:val="center"/>
          </w:tcPr>
          <w:p>
            <w:pPr>
              <w:pStyle w:val="TableContents"/>
              <w:bidi w:val="0"/>
              <w:spacing w:before="0" w:after="283"/>
              <w:jc w:val="left"/>
              <w:rPr/>
            </w:pPr>
            <w:r>
              <w:rPr/>
              <w:t>11524.01</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07/31/2026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6517</w:t>
            </w:r>
          </w:p>
        </w:tc>
        <w:tc>
          <w:tcPr>
            <w:tcW w:w="1070" w:type="dxa"/>
            <w:tcBorders/>
            <w:vAlign w:val="center"/>
          </w:tcPr>
          <w:p>
            <w:pPr>
              <w:pStyle w:val="TableContents"/>
              <w:bidi w:val="0"/>
              <w:spacing w:before="0" w:after="283"/>
              <w:jc w:val="left"/>
              <w:rPr/>
            </w:pPr>
            <w:r>
              <w:rPr/>
              <w:t>07/31/2026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Chris Anthony</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05/28/2026</w:t>
            </w:r>
          </w:p>
        </w:tc>
        <w:tc>
          <w:tcPr>
            <w:tcW w:w="1582" w:type="dxa"/>
            <w:tcBorders/>
            <w:vAlign w:val="center"/>
          </w:tcPr>
          <w:p>
            <w:pPr>
              <w:pStyle w:val="TableContents"/>
              <w:bidi w:val="0"/>
              <w:spacing w:before="0" w:after="283"/>
              <w:jc w:val="left"/>
              <w:rPr/>
            </w:pPr>
            <w:r>
              <w:rPr/>
              <w:t>7647</w:t>
            </w:r>
          </w:p>
        </w:tc>
        <w:tc>
          <w:tcPr>
            <w:tcW w:w="1711" w:type="dxa"/>
            <w:tcBorders/>
            <w:vAlign w:val="center"/>
          </w:tcPr>
          <w:p>
            <w:pPr>
              <w:pStyle w:val="TableContents"/>
              <w:bidi w:val="0"/>
              <w:spacing w:before="0" w:after="283"/>
              <w:jc w:val="left"/>
              <w:rPr/>
            </w:pPr>
            <w:r>
              <w:rPr/>
              <w:t>18725.97</w:t>
            </w:r>
          </w:p>
        </w:tc>
      </w:tr>
      <w:tr>
        <w:trPr/>
        <w:tc>
          <w:tcPr>
            <w:tcW w:w="2934" w:type="dxa"/>
            <w:tcBorders/>
            <w:vAlign w:val="center"/>
          </w:tcPr>
          <w:p>
            <w:pPr>
              <w:pStyle w:val="TableContents"/>
              <w:bidi w:val="0"/>
              <w:spacing w:before="0" w:after="283"/>
              <w:jc w:val="left"/>
              <w:rPr/>
            </w:pPr>
            <w:r>
              <w:rPr/>
              <w:t>Chris Anthony</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05/29/2026</w:t>
            </w:r>
          </w:p>
        </w:tc>
        <w:tc>
          <w:tcPr>
            <w:tcW w:w="1582" w:type="dxa"/>
            <w:tcBorders/>
            <w:vAlign w:val="center"/>
          </w:tcPr>
          <w:p>
            <w:pPr>
              <w:pStyle w:val="TableContents"/>
              <w:bidi w:val="0"/>
              <w:spacing w:before="0" w:after="283"/>
              <w:jc w:val="left"/>
              <w:rPr/>
            </w:pPr>
            <w:r>
              <w:rPr/>
              <w:t>7976</w:t>
            </w:r>
          </w:p>
        </w:tc>
        <w:tc>
          <w:tcPr>
            <w:tcW w:w="1711" w:type="dxa"/>
            <w:tcBorders/>
            <w:vAlign w:val="center"/>
          </w:tcPr>
          <w:p>
            <w:pPr>
              <w:pStyle w:val="TableContents"/>
              <w:bidi w:val="0"/>
              <w:spacing w:before="0" w:after="283"/>
              <w:jc w:val="left"/>
              <w:rPr/>
            </w:pPr>
            <w:r>
              <w:rPr/>
              <w:t>18578.50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Louis Kurnick, as a duly authorized representative of Fidelity Brokerage Services LLC, as attorney-in-fact for Chris Anthony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3335</Characters>
  <CharactersWithSpaces>3926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