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7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15" w:right="0" w:hanging="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710"/>
            <w:bookmarkEnd w:id="6"/>
            <w:r>
              <w:rPr>
                <w:rFonts w:ascii="Times New Roman;Times;Serif" w:hAnsi="Times New Roman;Times;Serif"/>
                <w:b/>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83-4079594</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5818 El Camino Real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Carlsbad, </w:t>
            </w:r>
            <w:bookmarkStart w:id="10" w:name="xdx_907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92008</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2_edei--CityAreaCode_c20260710__20"/>
      <w:bookmarkEnd w:id="12"/>
      <w:r>
        <w:rPr>
          <w:rFonts w:ascii="Times New Roman;Times;Serif" w:hAnsi="Times New Roman;Times;Serif"/>
          <w:b/>
          <w:i w:val="false"/>
          <w:caps w:val="false"/>
          <w:smallCaps w:val="false"/>
          <w:sz w:val="20"/>
        </w:rPr>
        <w:t xml:space="preserve">(858) </w:t>
      </w:r>
      <w:bookmarkStart w:id="13" w:name="xdx_904_edei--LocalPhoneNumber_c20260710"/>
      <w:bookmarkEnd w:id="13"/>
      <w:r>
        <w:rPr>
          <w:rFonts w:ascii="Times New Roman;Times;Serif" w:hAnsi="Times New Roman;Times;Serif"/>
          <w:b/>
          <w:i w:val="false"/>
          <w:caps w:val="false"/>
          <w:smallCaps w:val="false"/>
          <w:sz w:val="20"/>
        </w:rPr>
        <w:t>371-3151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bookmarkStart w:id="14" w:name="xdx_90B_edei--EntityInformationFormerLeg"/>
      <w:bookmarkEnd w:id="14"/>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6" w:name="xdx_906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8" w:name="xdx_900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80"/>
        <w:gridCol w:w="60"/>
        <w:gridCol w:w="1610"/>
        <w:gridCol w:w="60"/>
        <w:gridCol w:w="3710"/>
      </w:tblGrid>
      <w:tr>
        <w:trPr/>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60710"/>
            <w:bookmarkEnd w:id="19"/>
            <w:r>
              <w:rPr>
                <w:rFonts w:ascii="Times New Roman;Times;Serif" w:hAnsi="Times New Roman;Times;Serif"/>
                <w:b w:val="false"/>
                <w:i w:val="false"/>
                <w:caps w:val="false"/>
                <w:smallCaps w:val="false"/>
                <w:sz w:val="20"/>
              </w:rPr>
              <w:t>Class B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60710__2"/>
            <w:bookmarkEnd w:id="20"/>
            <w:r>
              <w:rPr>
                <w:rFonts w:ascii="Times New Roman;Times;Serif" w:hAnsi="Times New Roman;Times;Serif"/>
                <w:b w:val="false"/>
                <w:i w:val="false"/>
                <w:caps w:val="false"/>
                <w:smallCaps w:val="false"/>
                <w:sz w:val="20"/>
              </w:rPr>
              <w:t>SEV</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4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Aptera Motors Corp., a Delaware corporation (the “Company”), entered into a Warrant Inducement Agreement (the “Inducement Agreement”) with holders (the “Holders”) of certain existing warrants (the “Existing Warrants”) to purchase shares of Class B common stock, par value $0.0001 per share (the “Common Stock”), of the Company. Pursuant to the Inducement Agreement, the Holders and the Company agreed that, subject to any applicable beneficial ownership limitations, that the Holders would cash exercise (i) warrants to purchase up to 2,880,000 shares of our Common Stock at a reduced exercise price per share of $2.07, previously issued in March 2026 (the “Existing Warrants”). The Company will receive aggregate gross proceeds of approximately $5.96 million from the exercise of the Existing Warrants before deducting financial advisory fees and other expenses payable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Holders’ agreement to exercise the Existing Warrants in accordance with the Inducement Agreement, the Company agreed to issue to the Holders new warrants (the “Inducement Warrants”) to purchase up to 4,320,000 shares of Common Stock, which is equal to 150% of the number of shares of Common Stock issued upon exercise of the Existing Warrants (the “Inducement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Inducement Warrants will have an exercise price of $2.25 per share, will be exercisable on January 13, 2027 and will expire on January 13, 2032. The Company has agreed to file a registration statement by August 12, 2026 (the “Filing Date”), to register the resale of the Inducement Warrant Shares (the “Resale Registration Statement”) and to use commercially reasonably efforts to cause such registration statement to become effective within 60 days following the Filing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A.G.P./Alliance Global Partners (“A.G.P.”) to act as Financial Advisor in connection with the transactions summarized above and will pay A.G.P. a fee equal to 6% of the gross proceeds raised in the transaction and reimburse A.G.P. for legal expenses incurred in connection with the transaction not to exceed $25,000.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Agreement, during the period ending August 12, 2026, the Company may not (i) issue, enter into any agreement to issue, or announce the issuance or proposed issuance of any shares of common stock or common stock equivalents, or (ii) file any registration statement or any amendment or supplement thereto, except for (a) any prospectus or prospectus supplements, or (b) a registration statement on Form S-8 related to employee benefit plans. These restrictions are subject to customary exceptions for “Exempt Issuances.”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Warrants and the underlying shares of Common Stock were registered pursuant to the Company’s Registration Statement on Form S-1, as amended (File No. 333-294942), filed with the Securities and Exchange Commission under the Securities Act of 1933, as amended (the “Securities Act”), on April 16, 2026, which was declared effective on April 20,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Inducement Agreement and the Inducement Warrants do not purport to be complete and are qualified in their entirety by reference to the full text of the forms of Inducement Agreement and Inducement Warrants, which are filed as Exhibits 10.1 and 4.1, respectively, to this Current Report on Form 8-K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Inducement Warrants pursuant to the exemption from the registration requirements of the Securities Act available under Section 4(a)(2). The issuance of neither the Inducement Warrants nor the Inducement Warrant Shares have been registered under the Securities Act, and such securities may not be offered or sold in the United States absent registration or an exemption from registration under the Securities Act and any applicable state securities laws. The description of the Inducement Warrants under Item 1.01 of this Form 8-K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Current Report on Form 8-K nor any exhibit attached hereto is an offer to sell or the solicitation of an offer to buy securities of the Company.</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the Company issued a press release announcing the closing of the warrant inducement transaction. A copy of the press release is attached as Exhibit 99.1 to this Current Report on Form 8-K and is hereby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left"/>
              <w:rPr/>
            </w:pPr>
            <w:hyperlink w:anchor="ex4-1.htm">
              <w:r>
                <w:rPr>
                  <w:rStyle w:val="InternetLink"/>
                  <w:rFonts w:ascii="Times New Roman;Times;Serif" w:hAnsi="Times New Roman;Times;Serif"/>
                  <w:b w:val="false"/>
                  <w:i w:val="false"/>
                  <w:caps w:val="false"/>
                  <w:smallCaps w:val="false"/>
                  <w:sz w:val="20"/>
                </w:rPr>
                <w:t>Form of Inducement Warrant</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pPr>
            <w:hyperlink w:anchor="ex10-1.htm">
              <w:r>
                <w:rPr>
                  <w:rStyle w:val="InternetLink"/>
                  <w:rFonts w:ascii="Times New Roman;Times;Serif" w:hAnsi="Times New Roman;Times;Serif"/>
                  <w:b w:val="false"/>
                  <w:i w:val="false"/>
                  <w:caps w:val="false"/>
                  <w:smallCaps w:val="false"/>
                  <w:sz w:val="20"/>
                </w:rPr>
                <w:t>Form of Inducement Agreement</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July 13, 2026</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1625"/>
        <w:gridCol w:w="590"/>
        <w:gridCol w:w="225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8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Chris Anthony</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13,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center"/>
        <w:rPr>
          <w:caps w:val="false"/>
          <w:smallCaps w:val="false"/>
        </w:rPr>
      </w:pPr>
      <w:bookmarkStart w:id="24" w:name="ex4-1.htm"/>
      <w:bookmarkStart w:id="25" w:name="ksex4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WARRANT AND THE SHARES OF CLASS B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APTERA MOTORS CORP.</w:t>
      </w:r>
    </w:p>
    <w:p>
      <w:pPr>
        <w:pStyle w:val="TextBody"/>
        <w:bidi w:val="0"/>
        <w:spacing w:before="0" w:after="0"/>
        <w:ind w:left="0" w:right="0" w:hanging="0"/>
        <w:jc w:val="center"/>
        <w:rPr>
          <w:caps/>
        </w:rPr>
      </w:pPr>
      <w:r>
        <w:rPr>
          <w:caps/>
        </w:rPr>
        <w:t> </w:t>
      </w:r>
    </w:p>
    <w:tbl>
      <w:tblPr>
        <w:tblW w:w="5335" w:type="dxa"/>
        <w:jc w:val="left"/>
        <w:tblInd w:w="0" w:type="dxa"/>
        <w:tblLayout w:type="fixed"/>
        <w:tblCellMar>
          <w:top w:w="0" w:type="dxa"/>
          <w:left w:w="0" w:type="dxa"/>
          <w:bottom w:w="0" w:type="dxa"/>
          <w:right w:w="0" w:type="dxa"/>
        </w:tblCellMar>
      </w:tblPr>
      <w:tblGrid>
        <w:gridCol w:w="2090"/>
        <w:gridCol w:w="60"/>
        <w:gridCol w:w="3185"/>
      </w:tblGrid>
      <w:tr>
        <w:trPr/>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_______</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Exercise Date: January 13,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TO PURCHASE COMMON STOCK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January 13, 2032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Aptera Motors Corp.,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 shares of Class B Common Stock, par value $0.0001 per share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The purchase price of one Share under this Warrant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shall initially be issued and maintained in the form of a security held in book-entry form, and the Depository Trust Company, or its nominee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shall initially be the sole registered holder of this Warrant, unless a Holder elects to receive a Warrant in certificated form pursuant to the terms of the Warrant Agency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Warrant Inducement Letter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July 10, 2026,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Subject to the provisions of Section 2(e) of this Warrant,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number of Warrant Shares specified in the applicable Notice of Exercise by wire transfer or cashier’s check drawn on a United States bank, in either case in immediately available funds,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purchasable hereunder and the Warrant has been exercised in full, at which time,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purchasable hereunder shall have the effect of lowering the outstanding number of Warrant Shares purchasable hereunder by the number of Warrant Shares equal to the applicable number of Warrant Shares purchased in connection with such partial exercise. The Holder and the Company shall maintain records showing the number of Warrant Shares purchased and the date of such purchases. The Company shall deliver any objection to any Notice of Exercise within one (1) Trading Day of receipt of such notice. Notwithstanding the foregoing, with respect to any Notice(s) of Exercise delivered on or prior to 9:00 a.m. (New York City time) on the Initial Exercise Date, which may be delivered at any time after the time of execution of the Agreement, the Company agrees to deliver, or cause to be delivered,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will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this Section 2(a), a Holder, whose interest in this Warrant is a beneficial interest in certificate(s) representing this Warrant held in book-entry form through DTC (or another established clearing corporation performing similar functions), shall effect exercises made pursuant to this Section 2(a) by delivering to DTC (or such other clearing corporation, as applicable) the appropriate instruction form for exercise, complying with the procedures to effect exercise that are required by DTC (or such other clearing corporation, as applicable), subject to a Holder’s right to elect to receive a Warrant in certificated form pursuant to the terms of the Warrant Agency Agreement, in which case this sentence shall not apply.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Warrant Share under this Warrant shall be $2.25,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to the contrary set forth herein, if at the time of exercise hereof there is no effective registration statement registering, or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Shares on the principal Trading Market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as adjusted hereunder;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2070" w:right="0" w:hanging="63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shd w:fill="FFFFFF" w:val="clear"/>
        </w:rPr>
        <w:t>“</w:t>
      </w:r>
      <w:r>
        <w:rPr>
          <w:rFonts w:ascii="Times New Roman;Times;Serif" w:hAnsi="Times New Roman;Times;Serif"/>
          <w:b w:val="false"/>
          <w:i w:val="false"/>
          <w:caps w:val="false"/>
          <w:smallCaps w:val="false"/>
          <w:sz w:val="20"/>
          <w:u w:val="single"/>
          <w:shd w:fill="FFFFFF" w:val="clear"/>
        </w:rPr>
        <w:t>Bid Price</w:t>
      </w:r>
      <w:r>
        <w:rPr>
          <w:rFonts w:ascii="Times New Roman;Times;Serif" w:hAnsi="Times New Roman;Times;Serif"/>
          <w:b w:val="false"/>
          <w:i w:val="false"/>
          <w:caps w:val="false"/>
          <w:smallCaps w:val="false"/>
          <w:sz w:val="20"/>
          <w:shd w:fill="FFFFFF" w:val="clear"/>
        </w:rPr>
        <w:t>” means, for any date, the price determined by the first of the following clauses that applies: (a) if the Shares are then listed or quoted on a Trading Market, the bid price of the Share for the time in question (or the nearest preceding date) on the Trading Market on which the Shares are then listed or quoted as reported by Bloomberg (based on a Trading Day from 9:30 a.m. (New York City time) to 4:02 p.m. (New York City time)), (b) if OTCQB or OTCQX is not a Trading Market, the volume weighted average price of the Shares for such date (or the nearest preceding date) on OTCQB or OTCQX as applicable, (c) if the Shares are not then listed or quoted for trading on OTCQB or OTCQX and if prices for the Shares are then reported on the Pink Open Market (or a similar organization or agency succeeding to its functions of reporting prices), the most recent bid price per Share so reported, or (d) in all other cases, the fair market value of a Share as determined by an independent appraiser selected in good faith by the Holders of a majority in interest of the Securities then outstanding and reasonably acceptable to the Company, the reasonable and documented fees and expenses of which shall be paid by the Company</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Trading Market is open for trading, including any day on which the Trading Market is open for trading for a period of time less than the customary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VWAP</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means, for any date, the price determined by the first of the following clauses that applies: (a) if the Shares are then listed or quoted on a Trading Market, the daily volume weighted average price of the Shares for such date (or the nearest preceding date) on the Trading Market on which the Shares are then listed or quoted as reported by Bloomberg (based on a Trading Day from 9:30 a.m. (New York City time) to 4:02 p.m. (New York City time)), (b) if OTCQB or OTCQX is not a Trading Market, the volume weighted average price of the Share for such date (or the nearest preceding date) on OTCQB or OTCQX as applicable, (c) if the Shares are not then listed or quoted for trading on OTCQB or OTCQX and if prices for the Shares are then reported on the Pink Open Market (or a similar organization or agency succeeding to its functions of reporting prices), the most recent bid price per Share so reported, or (d) in all other cases, the fair market value of a Share as determined by an independent appraiser selected in good faith by the Holders of a majority in interest of the Securities then outstanding and reasonably acceptable to the Company, the reasonable and documented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Company’s Transfer Agent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the Warrant Shares, registered in the Company’s share register in the name of the Holder or its designee, for the number of Warrant Shares set forth in the Notice of Exercise to the address specified by the Holder in such Notice of Exercise by the date that is the earlier of (i) one (1) Trading Day after delivery of the aggregate Exercise Price to the Company,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provided that payment of the aggregate Exercise Price (other than in the case of a cashless exercise) is received by the Warrant Share Delivery Date.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Shares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Shares as in effect on the date of delivery of the Notice of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Except in connection with an exercise on the Initial Exercise Date,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the Holder has paid any required Exercise Price for the portion of the Warrant being exercised on or prior to such Warrant Share Delivery Date (or utilized cashless exercise, if available), other than a failure caused by incorrect or incomplete information provided by the Holder to the Company, and if after such date the Holder is required by its broker to purchase (in an open market transaction or otherwise) or the Holder’s brokerage firm otherwise purchases, Shares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Warrant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that would have been issued had the Company timely complied with its exercise and delivery obligations hereunder. For example, if the Holder purchases Shares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Warrant Shares or scrip representing fractional Warrant Shares shall be issued upon the exercise of this Warrant. As to any fraction of a Warrant Share which the Holder would otherwise be entitled to purchase upon such exercise, the Company shall, at its election, and in lieu of the issuance of such fractional Warrant Share, either (i) pay cash in an amount equal to such fraction multiplied by the Exercise Price or (ii) round up to the next whole Warrant Share.</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The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the Notice of Exercise shall be accompanied by the Assignment Form, attached hereto as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duly executed by the Holder and the Company may require, as a condition thereto, the payment of a sum sufficient to reimburse it for any transfer tax incidental thereto and this Warrant shall be surrendered to the Company and, if any portion of this Warrant remains unexercised, a new Warrant in the form hereof shall be delivered to the assignee.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beneficially owned by the Holder and its Affiliates and Attribution Parties shall include the number of Shares issuable upon exercise of this Warrant with respect to which such determination is being made, but shall exclude the number of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and the calculations required under this Section 2(e).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in non-compliance with the Beneficial Ownership Limitation, except to the extent the Holder relies on a number of outstanding Shares that was provided by the Company or the Transfer Agent. In addition, a determination as to any group status as contemplated above shall be determined in accordance with Section 13(d) of the Exchange Act and the rules and regulations promulgated thereunder. For purposes of this Section 2(e), in determining the number of outstanding Shares, a Holder may rely on the number of outstanding Shares as reflected in (A) the Company’s most recent periodic or annual report filed with the Commission, as the case may be, (B) a more recent public announcement by the Company or (C) a more recent written notice by the Company or the Transfer Agent setting forth the number of Shares outstanding. Upon the written or oral request of a Holder, the Company shall within one (1) Trading Day confirm orally and in writing to the Holder the number of Shares then outstanding. In any case, the number of outstanding Shares shall be determined after giving effect to the conversion or exercise of securities of the Company, including this Warrant, by the Holder or its Affiliates or Attribution Parties since the date as of which such number of outstanding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[4.99/9.99]% of the number of Shares outstanding immediately after giving effect to the issuance of Shares issuable upon exercise of this Warrant. The Holder, upon notice to the Company, may increase or decrease the Beneficial Ownership Limitation provisions of this Section 2(e), provided that the Beneficial Ownership Limitation in no event exceeds 9.99% of the number of the Shares outstanding immediately after giving effect to the issuance of Shares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Shares or any other equity or equity equivalent securities payable in Shares (which, for avoidance of doubt, shall not include any Shares issued by the Company upon exercise of this Warrant), (ii) subdivides outstanding Shares into a larger number of shares, (iii) combines (including by way of reverse stock split) outstanding Shares into a smaller number of shares, or (iv) issues by reclassification of Shares any shares of capital stock of the Company, then in each case the Exercise Price shall be multiplied by a fraction of which the numerator shall be the number of Shares (excluding treasury shares, if any) outstanding immediately before such event and of which the denominator shall be the number of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while this Warrant is outstanding, the Company grants, issues or sells any Common Stock Equivalents or rights to purchase stock, warrants, securities or other property pro rata to the record holders of any class of Shares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as a result of such Purchase Right to such extent) and such Purchase Right to such extent shall be held in abeyance for the Holder until such time, if ever, as its right thereto would not result in the Holder exceeding the Beneficial Ownership Limitation); provided, that such Purchase Right shall terminate on, and shall not be held in abeyance for, any period subsequent to the Termination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by way of return of capital or otherwise (including, without limitation, any distribution of cash, stock or other securities, property or options by way of a dividend, spin off, reclassification, corporate rearrangement, plan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as a result of such Distribution to such extent) and the portion of such Distribution shall be held in abeyance for the benefit of the Holder until such time, if ever, as its right thereto would not result in the Holder exceeding the Beneficial Ownership Limitation); provided that such Distribution right shall terminate on, and shall not be held in abeyance for, any period subsequent to the Termination Date.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(other than any stock split or reverse stock split or transaction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Shares are permitted to sell, tender or exchange their shares for other securities, cash or property and has been accepted by the holders of greater than 50% of the voting power of the common equity of the Company, (iv) the Company, directly or indirectly, in one or more related transactions effects any reclassification, reorganization or recapitalization of Shares or any compulsory share exchange pursuant to which the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in such Fundamental Transaction, and the Company shall apportion the Exercise Price among the Alternate Consideration in a reasonable manner reflecting the relative value of any different components of the Alternate Consideration. If holders of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(other than any stock split or reverse stock split, holding company reorganization or parent subsidiary merger not requiring stockholder approval pursuant to Sections 251(g) or 253 of the Delaware General Corporation Law (or any successor provisions thereof)),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Shares of the Company in connection with the Fundamental Transaction, whether that consideration be in the form of cash, stock or any combination thereof, or whether the holders of Shares are given the choice to receive from among alternative forms of consideration in connection with the Fundamental Transaction; provided, further, that if holders of Shares of the Company are not offered or paid any consideration in such Fundamental Transaction, such holders of Shares will be deemed to have received common stock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VWAP immediately preceding the public announcement of the applicable contemplated Fundamental Transaction (or the consummation of the applicable Fundamental Transaction, if earlier),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deemed to be issued and outstanding as of a given date shall be the sum of the number of Shares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declares a dividend (or any other distribution in whatever form) on the Shares, (B) the Company declares a special nonrecurring cash dividend on or a redemption of the Shares, (C) the Company authorizes the granting to all holders of the Shares rights or warrants to subscribe for or purchase any shares of capital stock of any class or of any rights, (D) the approval of any shareholders of the Company is required in connection with a Fundamental Transaction, or (E) the Company authorizes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Shares of record shall be entitled to exchange their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This Warrant and all rights hereunder are transferable, in whole or in part, upon surrender of this Warrant at the principal office of the Company or its designated agent, together with a written assignment of this Warrant substantially in the form attached hereto as </w:t>
      </w:r>
      <w:r>
        <w:rPr>
          <w:rFonts w:ascii="Times New Roman;Times;Serif" w:hAnsi="Times New Roman;Times;Serif"/>
          <w:b/>
          <w:i w:val="false"/>
          <w:caps w:val="false"/>
          <w:smallCaps w:val="false"/>
          <w:sz w:val="20"/>
        </w:rPr>
        <w:t xml:space="preserve">Exhibit B </w:t>
      </w:r>
      <w:r>
        <w:rPr>
          <w:rFonts w:ascii="Times New Roman;Times;Serif" w:hAnsi="Times New Roman;Times;Serif"/>
          <w:b w:val="false"/>
          <w:i w:val="false"/>
          <w:caps w:val="false"/>
          <w:smallCaps w:val="false"/>
          <w:sz w:val="20"/>
        </w:rPr>
        <w:t>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xml:space="preserve">. If this Warrant is not held in global form through DTC </w:t>
      </w:r>
      <w:r>
        <w:rPr>
          <w:rFonts w:ascii="Times New Roman;Times;Serif" w:hAnsi="Times New Roman;Times;Serif"/>
          <w:b w:val="false"/>
          <w:i w:val="false"/>
          <w:caps w:val="false"/>
          <w:smallCaps w:val="false"/>
          <w:sz w:val="20"/>
          <w:u w:val="single"/>
        </w:rPr>
        <w:t>(or any successor depositary)</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Shares a sufficient number of shares to provide for the issuance of the Warrant Shares underlying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and the Warrant Shares, delivered, as provided herein without violation of any applicable law or regulation, or of any requirements of the Trading Market upon which the Shares may be listed. The Company covenants that all Warrant Shares underlying this Warrant,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Shares above the amount payable therefor upon such exercise immediately prior to such increase in par value, (ii) take all such action as may be necessary or appropriate in order that the Company may validly and legally issue fully paid and nonassessable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if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Agreement. Notwithstanding any other provision of the Warrant, as to any Warrant not held in certificated form, where the Warrant provides for notice of any event to a Holder, such notice shall be sufficiently given if given to DTC (or any successor depository) pursuant to the procedures of DTC (or such successor depository).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Holder; provided further, that if any such amendment or modification shall affect the rights, immunities, liabilities, duties or obligations of the Warrant Agent, the Warrant Agent’s written consent to modify or amend the provisions hereof will be required.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Electronically scanned and transmitted signatures, including by email attachment, shall be deemed originals for all purposes of this Warrant</w:t>
      </w:r>
      <w:r>
        <w:rPr>
          <w:rFonts w:ascii="Times New Roman;Times;Serif" w:hAnsi="Times New Roman;Times;Serif"/>
          <w:b w:val="false"/>
          <w:i w:val="false"/>
          <w:caps w:val="false"/>
          <w:smallCaps w:val="false"/>
          <w:sz w:val="20"/>
          <w:u w:val="single"/>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Warrant Agency Agreement</w:t>
      </w:r>
      <w:r>
        <w:rPr>
          <w:rFonts w:ascii="Times New Roman;Times;Serif" w:hAnsi="Times New Roman;Times;Serif"/>
          <w:b w:val="false"/>
          <w:i w:val="false"/>
          <w:caps w:val="false"/>
          <w:smallCaps w:val="false"/>
          <w:sz w:val="20"/>
        </w:rPr>
        <w:t>. If this Warrant is held in global form through DTC (or any successor depositary), this Warrant is issued subject to the Warrant Agency Agreement. To the extent any provision of this Warrant conflicts with the express provisions of the Warrant Agency Agreement, the provisions of this Warrant shall govern and be controlling; provided, however, that the express terms of the Warrant Agency Agreement shall control and supersede any provision in this Warrant concerning the rights, duties, obligations, protections, immunities and liability of the Warrant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545"/>
        <w:gridCol w:w="225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800" w:type="dxa"/>
            <w:gridSpan w:val="2"/>
            <w:tcBorders/>
            <w:vAlign w:val="center"/>
          </w:tcPr>
          <w:p>
            <w:pPr>
              <w:pStyle w:val="TableContents"/>
              <w:bidi w:val="0"/>
              <w:spacing w:before="0" w:after="283"/>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APTERA MOTORS CORP.</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5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To: </w:t>
      </w:r>
      <w:r>
        <w:rPr>
          <w:rFonts w:ascii="Times New Roman;Times;Serif" w:hAnsi="Times New Roman;Times;Serif"/>
          <w:b/>
          <w:i w:val="false"/>
          <w:caps/>
          <w:sz w:val="20"/>
        </w:rPr>
        <w:t>APTERA MOTORS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Warrant Shares as is necessary, in accordance with the formula set forth in subsection 2©, to exercise this Warrant with respect to the maximum number of Warrant Shares purchasable pursuant to the cashless exercise procedure set forth in subsection 2©.</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firstLine="2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3965"/>
        <w:gridCol w:w="4025"/>
      </w:tblGrid>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_______________________</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26" w:name="ex10-1.htm"/>
      <w:bookmarkStart w:id="27" w:name="ksex10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5818 El Camino Real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Carlsbad, CA 92008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Holder of March 2026 Common Stock Purchase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Inducement Offer to Exercise Existing Common Stock Purchase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pleased to offer (this “</w:t>
      </w:r>
      <w:r>
        <w:rPr>
          <w:rFonts w:ascii="Times New Roman;Times;Serif" w:hAnsi="Times New Roman;Times;Serif"/>
          <w:b w:val="false"/>
          <w:i w:val="false"/>
          <w:caps w:val="false"/>
          <w:smallCaps w:val="false"/>
          <w:sz w:val="20"/>
          <w:u w:val="single"/>
        </w:rPr>
        <w:t>Inducement Offer</w:t>
      </w:r>
      <w:r>
        <w:rPr>
          <w:rFonts w:ascii="Times New Roman;Times;Serif" w:hAnsi="Times New Roman;Times;Serif"/>
          <w:b w:val="false"/>
          <w:i w:val="false"/>
          <w:caps w:val="false"/>
          <w:smallCaps w:val="false"/>
          <w:sz w:val="20"/>
        </w:rPr>
        <w:t>”) to you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you</w:t>
      </w:r>
      <w:r>
        <w:rPr>
          <w:rFonts w:ascii="Times New Roman;Times;Serif" w:hAnsi="Times New Roman;Times;Serif"/>
          <w:b w:val="false"/>
          <w:i w:val="false"/>
          <w:caps w:val="false"/>
          <w:smallCaps w:val="false"/>
          <w:sz w:val="20"/>
        </w:rPr>
        <w:t>” or similar terminology) the opportunity to receive new warrants to purchase up to a number of shares (the “</w:t>
      </w:r>
      <w:r>
        <w:rPr>
          <w:rFonts w:ascii="Times New Roman;Times;Serif" w:hAnsi="Times New Roman;Times;Serif"/>
          <w:b w:val="false"/>
          <w:i w:val="false"/>
          <w:caps w:val="false"/>
          <w:smallCaps w:val="false"/>
          <w:sz w:val="20"/>
          <w:u w:val="single"/>
        </w:rPr>
        <w:t>New Warrant Shares</w:t>
      </w:r>
      <w:r>
        <w:rPr>
          <w:rFonts w:ascii="Times New Roman;Times;Serif" w:hAnsi="Times New Roman;Times;Serif"/>
          <w:b w:val="false"/>
          <w:i w:val="false"/>
          <w:caps w:val="false"/>
          <w:smallCaps w:val="false"/>
          <w:sz w:val="20"/>
        </w:rPr>
        <w:t>”) of Class B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equal to 150% of the number of shares of Common Stock issuable to you pursuant to the exercise of those certain Warrants to Purchase Common Stock issued to you on March 13, 2026 (the “</w:t>
      </w:r>
      <w:r>
        <w:rPr>
          <w:rFonts w:ascii="Times New Roman;Times;Serif" w:hAnsi="Times New Roman;Times;Serif"/>
          <w:b w:val="false"/>
          <w:i w:val="false"/>
          <w:caps w:val="false"/>
          <w:smallCaps w:val="false"/>
          <w:sz w:val="20"/>
          <w:u w:val="single"/>
        </w:rPr>
        <w:t>Existing Common Warrants</w:t>
      </w:r>
      <w:r>
        <w:rPr>
          <w:rFonts w:ascii="Times New Roman;Times;Serif" w:hAnsi="Times New Roman;Times;Serif"/>
          <w:b w:val="false"/>
          <w:i w:val="false"/>
          <w:caps w:val="false"/>
          <w:smallCaps w:val="false"/>
          <w:sz w:val="20"/>
        </w:rPr>
        <w:t>”), as more particularly set forth on the signature page hereto, in consideration for exercising for cash any or all such Existing Common Warrants. The issuance, or resale, of shares of Common Stock underlying the Existing Common Warrants have been registered pursuant to an effective registration statement on Form S-1 (File No. 333-294942). The shares of Common Stock underlying the Existing Common Warrants are referred to herein as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and the registration statement referenced in the foregoing sentence is referred to herein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Registration Statement is currently effective and, upon exercise of the Existing Common Warrants pursuant to this letter agreement (the “</w:t>
      </w:r>
      <w:r>
        <w:rPr>
          <w:rFonts w:ascii="Times New Roman;Times;Serif" w:hAnsi="Times New Roman;Times;Serif"/>
          <w:b w:val="false"/>
          <w:i w:val="false"/>
          <w:caps w:val="false"/>
          <w:smallCaps w:val="false"/>
          <w:sz w:val="20"/>
          <w:u w:val="single"/>
        </w:rPr>
        <w:t>Inducement Agreement</w:t>
      </w:r>
      <w:r>
        <w:rPr>
          <w:rFonts w:ascii="Times New Roman;Times;Serif" w:hAnsi="Times New Roman;Times;Serif"/>
          <w:b w:val="false"/>
          <w:i w:val="false"/>
          <w:caps w:val="false"/>
          <w:smallCaps w:val="false"/>
          <w:sz w:val="20"/>
        </w:rPr>
        <w:t>,” and together with the Existing Common Warrants and the New Warrants (as defined below),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will be effective for the issuance or resale of the Warrant Shares, as applicable. Capitalized terms not otherwise defined herein shall have the meanings set forth in the New Warrants (as defined hereinafter).</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making you this offer during the period from the date of this Inducement Offer set forth above and until 8:30 am, Eastern Time, on July 10, 2026 (the “</w:t>
      </w:r>
      <w:r>
        <w:rPr>
          <w:rFonts w:ascii="Times New Roman;Times;Serif" w:hAnsi="Times New Roman;Times;Serif"/>
          <w:b w:val="false"/>
          <w:i w:val="false"/>
          <w:caps w:val="false"/>
          <w:smallCaps w:val="false"/>
          <w:sz w:val="20"/>
          <w:u w:val="single"/>
        </w:rPr>
        <w:t>Exercise Period</w:t>
      </w:r>
      <w:r>
        <w:rPr>
          <w:rFonts w:ascii="Times New Roman;Times;Serif" w:hAnsi="Times New Roman;Times;Serif"/>
          <w:b w:val="false"/>
          <w:i w:val="false"/>
          <w:caps w:val="false"/>
          <w:smallCaps w:val="false"/>
          <w:sz w:val="20"/>
        </w:rPr>
        <w:t xml:space="preserve">”). Exercise of the Existing Common Warrants may be made, in whole or in part, at any time or times during the Exercise Period by the execution of the Inducement Agreement, as applicable;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the exercise of Existing Common Warrants will be accompanied by payment in full of the Exercise Price (as defined below)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exercising Existing Common Warrants at a reduced exercise price of $2.07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Company hereby offers to sell and issue you new: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 five-year Common Stock purchase warrants (the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to expire five years from the Initial Exercise Date (as defined in the New Warrants) pursuant to Section 4(a)(2) of the Securities Act of 1933, as amended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to purchase up to a number of shares of Common Stock (the “</w:t>
            </w:r>
            <w:r>
              <w:rPr>
                <w:rFonts w:ascii="Times New Roman;Times;Serif" w:hAnsi="Times New Roman;Times;Serif"/>
                <w:b w:val="false"/>
                <w:i w:val="false"/>
                <w:caps w:val="false"/>
                <w:smallCaps w:val="false"/>
                <w:sz w:val="20"/>
                <w:u w:val="single"/>
              </w:rPr>
              <w:t>New Warrant Shares</w:t>
            </w:r>
            <w:r>
              <w:rPr>
                <w:rFonts w:ascii="Times New Roman;Times;Serif" w:hAnsi="Times New Roman;Times;Serif"/>
                <w:b w:val="false"/>
                <w:i w:val="false"/>
                <w:caps w:val="false"/>
                <w:smallCaps w:val="false"/>
                <w:sz w:val="20"/>
              </w:rPr>
              <w:t xml:space="preserve">”) equal to 150% of the number of Warrant Shares issued pursuant to such exercise of the Existing Common Warrants, which New Warrants shall be substantially in the form as set forth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tc>
      </w:tr>
    </w:tbl>
    <w:p>
      <w:pPr>
        <w:pStyle w:val="TextBody"/>
        <w:bidi w:val="0"/>
        <w:spacing w:before="0" w:after="0"/>
        <w:ind w:left="1584"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Warrant certificates will be delivered within one (1) Trading Day following the Warrant Exercise, and such New Warrants, together with any New Warrant Shares, shall, unless and until registered, contain customary restrictive legends and other language typical for an unregistered warrant and unregistered shares. Notwithstanding anything herein to the contrary, in the event that any Warrant Exercise would otherwise cause the Holder to exceed the beneficial ownership limitations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set forth in Section 2(e) of the Existing Common Warrants (or, if applicable and at the Holder’s election, 9.99%), the Company shall only issue such number of Warrant Shares to the Holder that would not cause the Holder to exceed the maximum number of Warrant Shares permitted thereunder, as directed by the Holder, with the balance to be held in abeyance until notice from the Holder that the balance (or portion thereof) may be issued in compliance with such limitations, which abeyance shall be evidenced through the Existing Common Warrants which shall be deemed prepaid thereafter (including the payment in full of the exercise price), and exercised pursuant to a Notice of Exercise in the Existing Common Warrants (provided no additional exercise price shall be due and payable). The parties hereby agree that the Beneficial Ownership Limitation for purposes of the Existing Common Warrants is as set forth on the Holder’s signature page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Expressly subject to the paragraph immediately following this paragraph below, Holder may accept this offer by signing this letter below, which constitutes the Holder’s acceptance to exercise Existing Common Warrants at the Holder’s own discretion subject to the Beneficial Ownership Limitation set forth in Section 2(e) of the Existing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agrees to the representations, warranties and covenants set forth on </w:t>
      </w:r>
      <w:r>
        <w:rPr>
          <w:rFonts w:ascii="Times New Roman;Times;Serif" w:hAnsi="Times New Roman;Times;Serif"/>
          <w:b/>
          <w:i w:val="false"/>
          <w:caps w:val="false"/>
          <w:smallCaps w:val="false"/>
          <w:sz w:val="20"/>
          <w:u w:val="single"/>
        </w:rPr>
        <w:t>Annex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represents and warrants that, as of the date hereof, the Holder is fully aware of, and has reviewed all of the Company’s public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represents and warrants that, as of the date hereof it is, and on each date on which it exercises any New Warrants it will be, an “accredited investor” as defined in Rule 501 of Regulation D promulgated under the Securities Act, and agrees that the New Warrants will contain restrictive legends when issued, and neither the New Warrants nor the shares of Common Stock issuable upon exercise of the New Warrants will be registered under the Securities Act. Also, Holder represents and warrants that it is acquiring the New Warrants as principal for its own account and has no direct or indirect arrangement or understandings with any other persons to distribute or regarding the distribution of the New Warrants or the New Warrant Shares (this representation is not limiting Holder’s right to sell the New Warrant Shares pursuant to an effective registration statement under the Securities Act or otherwise in compliance with applicable federal and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understands that the New Warrants and the New Warrant Shares are not, and may never be, registered under the Securities Act, or the securities laws of any state and, accordingly, each certificate, if any, representing such securities shall bear a legend substantially similar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4"/>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Holder’s exercise of the New Warrants, certificates evidencing the New Warrant Shares shall not contain any legend (including the legend set forth above), (i) while a registration statement covering the resale of such New Warrant Shares is effective under the Securities Act, (ii) following any sale of such New Warrant Shares pursuant to Rule 144 under the Securities Act, (iii) if such New Warrant Shares are eligible for sale under Rule 144 (assuming cashless exercise of the New Warrants), without the requirement for the Company to be in compliance with the current public information requirement under Rule 144 as to such New Warrant Shares and without volume or manner-of-sale restrictions, (iv) if such New Warrant Shares may be sold under Rule 144 (assuming cashless exercise of the New Warrants) and the Company is then in compliance with the current public information requirement under Rule 144 as to such New Warrant Shares, or (v) if such legend is not required under applicable requirements of the Securities Act (including judicial interpretations and pronouncements issued by the staff of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and the earliest of clauses (i) through (v), the “</w:t>
      </w:r>
      <w:r>
        <w:rPr>
          <w:rFonts w:ascii="Times New Roman;Times;Serif" w:hAnsi="Times New Roman;Times;Serif"/>
          <w:b w:val="false"/>
          <w:i w:val="false"/>
          <w:caps w:val="false"/>
          <w:smallCaps w:val="false"/>
          <w:sz w:val="20"/>
          <w:u w:val="single"/>
        </w:rPr>
        <w:t>Delegend Date</w:t>
      </w:r>
      <w:r>
        <w:rPr>
          <w:rFonts w:ascii="Times New Roman;Times;Serif" w:hAnsi="Times New Roman;Times;Serif"/>
          <w:b w:val="false"/>
          <w:i w:val="false"/>
          <w:caps w:val="false"/>
          <w:smallCaps w:val="false"/>
          <w:sz w:val="20"/>
        </w:rPr>
        <w:t>”)). The Company shall cause its counsel to issue a legal opinion to the Transfer Agent promptly after the Delegend Date if required by the Company and/or the Transfer Agent to effect the removal of the legend hereunder, or at the request of the Holder, which opinion shall be in form and substance reasonably acceptable to the Holder. From and after the Delegend Date, such New Warrant Shares shall be issued free of all legends, provided that, upon request of the Company (which request shall also include a form of customary representation letter), the Holder has delivered in advance to the Company a customary representation letter that is reasonably satisfactory to the Company and its counsel. The Company agrees that following the Delegend Date or at such time as such legend is no longer required under this Section, it will, no later than one (1) Trading Day following the delivery by the Holder to the Company or the Transfer Agent of a certificate representing the New Warrant Shares issued with a restrictive legend (such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the “</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deliver or cause to be delivered to the Holder a certificate representing such shares that is free from all restrictive and other legends or, at the request of the Holder, shall credit the account of the Holder’s prime broker with the Depository Trust Company System as directed by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Holder’s other available remedies, the Company shall pay to a Holder, in cash, (i) as partial liquidated damages and not as a penalty, for each $1,000 of New Warrant Shares (based on the VWAP of the Common Stock on the date such New Warrant Shares are submitted to the Transfer Agent) delivered for removal of the restrictive legend,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the Holder by the Legend Removal Date a certificate representing the New Warrant Shares free from all restrictive and other legends and (b) if after the Legend Removal Date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over the product of (A) such number of New Warrant Shares that the Company was required to deliver to the Holder by the Legend Removal Date and for which the Holder was required to purchase shares to timely satisfy delivery requirements, multiplied by (B) the weighted average price at which the Holder sold that number of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offer is accepted and the transaction documents are executed, then on or before 8:30 a.m. Eastern Time on the Trading Day following the date hereof, the Company shall issue a press release and/or file a Current Report on Form 8-K with the Commission disclosing all material terms of the transactions contemplated hereunder, including this letter agreement as an exhibit thereto with the Commission. From and after the issuance of such press release or filing of such Current Report on Form 8-K, as applicable, the Company represents to you that it shall have publicly disclosed all material, non-public information delivered to you by the Company, or any of its respective officers, directors, employees or agents in connection with the transactions contemplated hereunder. In addition, effective upon the issuance of such press release and/or filing of such Current Report on Form 8-K, the Company acknowledges and agrees that any and all confidentiality or similar obligations under any agreement, whether written or oral, between the Company, any of its Subsidiaries or any of their respective officers, directors, agents, employees or Affiliates on the one hand, and you and your Affiliates on the other hand, shall terminate. The Company represents, warrants and covenants that, upon acceptance of this offer, and upon issuance of the Warrant Shares, the Warrant Shares shall be issued free of any legends or restrictions on resale by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the first (1st) Trading Day following the date hereof, the closing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occur at such location as the parties shall mutually agree. Unless otherwise directed by Alliance Global Partners/A.G.P. (the “Placement Agent”), settlement of the Warrant Shares shall occur via “Delivery Versus Payment” (“</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(i.e., on the Closing Date, the Company shall issue the Warrant Shares registered in the Holder’s name and address provided to the Company in writing and released by the Transfer Agent directly to the account(s) at the Placement Agent identified by the Holder; upon receipt of such Warrant Shares, the Placement Agent shall promptly electronically deliver such Warrant Shares to the Holder, and payment therefor shall concurrently be made to the Company by the Placement Agent (or its clearing firm) by wire transfer to the Company). The date of the Closing of the exercise of the Existing Common Warrants shall be referred to as the “Closing Date”.</w:t>
      </w:r>
    </w:p>
    <w:p>
      <w:pPr>
        <w:pStyle w:val="TextBody"/>
        <w:bidi w:val="0"/>
        <w:spacing w:before="0" w:after="0"/>
        <w:ind w:left="0" w:right="0" w:firstLine="816"/>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 yours,</w:t>
      </w:r>
    </w:p>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560"/>
        <w:gridCol w:w="2240"/>
        <w:gridCol w:w="75"/>
      </w:tblGrid>
      <w:tr>
        <w:trPr/>
        <w:tc>
          <w:tcPr>
            <w:tcW w:w="2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 Signature Page Follows]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Accepted and Agreed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Holder: </w:t>
      </w:r>
      <w:r>
        <w:rPr>
          <w:rFonts w:ascii="Times New Roman;Times;Serif" w:hAnsi="Times New Roman;Times;Serif"/>
          <w:b/>
          <w:i w:val="false"/>
          <w:caps w:val="false"/>
          <w:smallCaps w:val="false"/>
          <w:sz w:val="20"/>
        </w:rPr>
        <w:t>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Holder</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Existing Common Warrants: 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Common Warrants Beneficial Ownership Blocker: 4.99% or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Warrants Beneficial Ownership Blocker: 4.99% or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Instructions: 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 Signature Page]</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Warranties and Covenants of the Company</w:t>
      </w:r>
      <w:r>
        <w:rPr>
          <w:rFonts w:ascii="Times New Roman;Times;Serif" w:hAnsi="Times New Roman;Times;Serif"/>
          <w:b w:val="false"/>
          <w:i w:val="false"/>
          <w:caps w:val="false"/>
          <w:smallCaps w:val="false"/>
          <w:sz w:val="20"/>
        </w:rPr>
        <w:t>. The Company hereby makes the following representations and warranties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the SEC Reports (as defined below).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As of their respective dates, the SEC Reports complied in all material respects with the requirements of the Exchange Act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except as otherwise noted in a subsequent SEC Report. The Company has never been an issuer subject to Rule 144(i)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letter agreement and otherwise to carry out its obligations hereunder. The execution and delivery of this letter agreement by the Company and the consummation by the Company of the transactions contemplated hereby have been duly authorized by all necessary action on the part of the Company and no further action is required by the Company, its board of directors or its stockholders in connection herewith. This letter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letter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this letter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Registration Obligations</w:t>
      </w:r>
      <w:r>
        <w:rPr>
          <w:rFonts w:ascii="Times New Roman;Times;Serif" w:hAnsi="Times New Roman;Times;Serif"/>
          <w:b w:val="false"/>
          <w:i w:val="false"/>
          <w:caps w:val="false"/>
          <w:smallCaps w:val="false"/>
          <w:sz w:val="20"/>
        </w:rPr>
        <w:t>. As soon as reasonably practicable (and in any event within 30 calendar days following the Closing Date), the Company shall file a registration statement on Form S-3 (or other appropriate form, including on Form S-1, if the Company is not then S-3 eligible) providing for the resale of the New Warrant Shares by the holders of the New Warrants (the “</w:t>
      </w:r>
      <w:r>
        <w:rPr>
          <w:rFonts w:ascii="Times New Roman;Times;Serif" w:hAnsi="Times New Roman;Times;Serif"/>
          <w:b w:val="false"/>
          <w:i w:val="false"/>
          <w:caps w:val="false"/>
          <w:smallCaps w:val="false"/>
          <w:sz w:val="20"/>
          <w:u w:val="single"/>
        </w:rPr>
        <w:t>Resale Registration Statement</w:t>
      </w:r>
      <w:r>
        <w:rPr>
          <w:rFonts w:ascii="Times New Roman;Times;Serif" w:hAnsi="Times New Roman;Times;Serif"/>
          <w:b w:val="false"/>
          <w:i w:val="false"/>
          <w:caps w:val="false"/>
          <w:smallCaps w:val="false"/>
          <w:sz w:val="20"/>
        </w:rPr>
        <w:t>”). The Company shall use commercially reasonable efforts to cause the Resale Registration Statement to become effective within sixty (60) calendar days following the filing date of the Resale Registration Statement (or within ninety (90) calendar days following such filing date in case of a “full review” of such registration statement by the Commission), provided, however, that if the Commission is closed for operations due to a government shutdown, the applicable deadline for the effectiveness of the Resale Registration Statement shall be extended by the same number of days that the Commission remains closed for operations, and to keep the Resale Registration Statement effective at all times until no holder of the New Warrants owns any New Warrants or New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The transactions contemplated under this letter agreement comply with all the rules and regulations of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letter agreement, other than: (i) the filings required pursuant to this letter agreement; (ii) application(s) or notice to each applicable Trading Market for the listing of the New Warrants and New Warrant Shares for trading thereon in the time and manner required thereby, and (iii) the filing of form D with the Commission and such filings as are required to be made under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7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agrees that if the Company applies to have the Common Stock traded on any other Trading Market, it will then include in such application all of the New Warrant Shares, and will take such other action as is necessary to cause all of the New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67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 From the date hereof until thirty (30) days after the Closing, without the prior written consent of the Placement Agent, the Company shall not (A) issue, enter into any agreement to issue or announce the issuance or proposed issuance of any Common Stock or Common Stock Equivalents, other than an Exempt Issuance (as defined herein) or (B) file any registration statement or any amendment or supplement to any existing registration statement (other than the filing of (x) the Resale Registration Statement referred to herein, (y) any prospectus or prospectus supplement, or (z) a registration statement on Form S-8 in connection with any employee benefit plan). Notwithstanding the foregoing, the Company shall be permitted to issue shares of Common Stock pursuant to the Share Purchase Agreement by and between the Company and New Circle Principal Investments LLC dated October 13, 2025. An “Exempt Issuance” means the issuance of (a) Common Stock or options to employees, officers, directors, service providers or consultants or contractors of the Company pursuant to any share or option plan or arrangement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if the result of such extension would increase the number of securities issuable upon conversion or exercise of such securities, (c) Common Stock or securities convertible into or exchangeable for Common Stock as consideration for mergers, acquisitions, sale or purchase of assets or other business combinations occurring after the date of this Agreement which are not issued for capital raising purposes, (d) Common Stock or securities convertible into or exchangeable for Common Stock offered and sold in a privately negotiated transaction to vendors, customers, lenders, strategic partners or potential strategic partners or other investors conducted in a manner so as not to be integrated with the offering hereby, provided that such securities are issued as “restricted securities” (as defined in Rule 144) and carry no registration rights that require or permit the filing of any registration statement in connection therewith during the prohibition period set forth herein, and (e) Common Stock or securities convertible into or exchangeable for Common Stock in connection with any acquisition, debt financing, strategic investment or other similar transaction (including any joint venture, strategic alliance or partnership); provided, however that any such transaction shall not include a transaction in which the Company is issuing securities primarily for the purpose of raising capital or to an entity whose primary business is investing in securities and provided that such securities are issued as “restricted securities” (as defined in Rule 144) and carry no registration rights that require or permit the filing of any registration statement in connection therewith during the prohibition period set forth herein, and provided that any such issuance shall only be to an individual or corporation, partnership, trust, incorporated or unincorporated association, joint venture, limited liability company, joint stock company, government (or an agency or subdivision thereof) or other entity of any kind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Form D; Blue Sky Filings</w:t>
      </w:r>
      <w:r>
        <w:rPr>
          <w:rFonts w:ascii="Times New Roman;Times;Serif" w:hAnsi="Times New Roman;Times;Serif"/>
          <w:b w:val="false"/>
          <w:i w:val="false"/>
          <w:caps w:val="false"/>
          <w:smallCaps w:val="false"/>
          <w:sz w:val="20"/>
        </w:rPr>
        <w:t>. If required, the Company agrees to timely file a Form D with respect to the New Warrants and New Warrant Shares as required under Regulation D and to provide a copy thereof, promptly upon request of any Purchaser. The Company shall take such action as the Company shall reasonably determine is necessary in order to obtain an exemption for, or to qualify the New Warrants and New Warrant Shares for, sale to the Holder at Closing under applicable securities or “Blue Sky” laws of the states of the United States, and shall provide evidence of such actions promptly upon request of any Holder.</w:t>
      </w:r>
    </w:p>
    <w:p>
      <w:pPr>
        <w:pStyle w:val="TextBody"/>
        <w:bidi w:val="0"/>
        <w:spacing w:before="0" w:after="0"/>
        <w:ind w:left="0" w:right="0" w:firstLine="675"/>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on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material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hanging="0"/>
        <w:jc w:val="center"/>
        <w:rPr>
          <w:caps w:val="false"/>
          <w:smallCaps w:val="false"/>
        </w:rPr>
      </w:pPr>
      <w:bookmarkStart w:id="28" w:name="ex99-1.htm"/>
      <w:bookmarkStart w:id="29" w:name="ksex991"/>
      <w:bookmarkEnd w:id="28"/>
      <w:bookmarkEnd w:id="2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Announces Closing of Warrant Inducement Transaction for $5.96 Million in Gross Proceeds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CARLSBAD, Calif. – July 13, 2026</w:t>
      </w:r>
      <w:r>
        <w:rPr>
          <w:rFonts w:ascii="Times New Roman;Times;Serif" w:hAnsi="Times New Roman;Times;Serif"/>
          <w:b w:val="false"/>
          <w:i w:val="false"/>
          <w:caps w:val="false"/>
          <w:smallCaps w:val="false"/>
          <w:sz w:val="20"/>
        </w:rPr>
        <w:t xml:space="preserve"> – Aptera Motors Corp. (NASDAQ: SEV) (the “Company” or “Aptera”), a solar mobility company advancing ultra-efficient transportation, today announced that it has closed the immediate exercise of warrants, previously issued in March 2026, to purchase up to 2,880,000 shares of its Class B Common Stock at a reduced price of $2.07 per share for gross cash proceeds of approximately $5.96 million before deducting financial advisor fees and other transaction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immediate cash exercise of the existing warrants, the Company issued new, unregistered warrants to purchase up to 4,320,000 shares of Class B Common Stock (the “New Warrants”). The New Warrants have an exercise price of $2.25 per share, are exercisable beginning six months following their issuance, and will expire five and a half years from the date of issuance.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 acted as the exclusive financial advisor to the Company in connection with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transaction for working capital, general corporate purposes, and the continued advancement of its validation vehicle manufacturing and testing phases.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Warrants and the shares of Class B Common Stock issuable upon exercise of the New Warrants described above were offered and sold in a private placement under Section 4(a)(2) of the Securities Act of 1933, as amended (the “Securities Act”), and/or Regulation D promulgated thereunder, and have not been registered under the Securities Act or applicable state securities laws. Accordingly, the New Warrants and the underlying shares of Class B Common Stock may not be offered or sold in the United States absent registration with the Securities and Exchange Commission (the “SEC”) or an applicable exemption from such registration requirements. The Company has agreed to file a registration statement with the SEC covering the resale of the shares of Class B Common Stock issuable upon exercise of the New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Aptera Motors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(NASDAQ: SEV) is a solar mobility company driven by a mission to advance the future of efficient transportation. Its flagship vehicle is conceived to be a paradigm-shifting solar electric vehicle that leverages breakthroughs in aerodynamics, material science, and solar technology to pursue new levels of efficiency. As a public benefit corporation, Aptera is committed to building a sustainable business that positively impacts its stakeholders and the environment. Aptera is headquartered in Carlsbad, California.</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including but not limited to, statements regarding the anticipated use of proceeds from the transaction and the continued advancement of the Company’s validation vehicle manufacturing and testing phases. These forward-looking statements are made as of the date they were first issued and were based on current expectations, estimates, forecasts and projections as well as the beliefs and assumptions of management. Words such as “expect,” “anticipate,” “should,” “believe,” “hope,” “target,” “project,” “goals,” “estimate,” “potential,” “predict,” “may,” “will,” “might,” “could,” “intend,” “shall” and variations of these terms or the negative of these terms and similar expressions are intended to identify these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a number of risks and uncertainties, many of which involve factors or circumstances that are beyond Aptera’s control. Aptera’s actual results could differ materially from those stated or implied in forward-looking statements due to a number of factors, including but not limited to, risks detailed in Aptera’s Annual Report on Form 10-K filed on March 30, 2026, as well as other documents that may be filed by Aptera from time to time with the SEC. The forward-looking statements included in this press release represent Aptera’s views as of the date of this press release. Aptera anticipates that subsequent events and developments will cause its views to change. Aptera undertakes no intention or obligation to update or revise any forward-looking statements, whether as a result of new information, future events or otherwise. These forward-looking statements should not be relied upon as representing Aptera’s views as of any date subsequent to the date of this press release.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Media@aptera.us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ir@aptera.us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15743</Words>
  <Characters>82896</Characters>
  <CharactersWithSpaces>98707</CharactersWithSpaces>
  <Paragraphs>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